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79" w:rsidRPr="00D42D79" w:rsidRDefault="00D42D79" w:rsidP="00D42D79">
      <w:pPr>
        <w:shd w:val="clear" w:color="auto" w:fill="FFFFFF"/>
        <w:spacing w:before="161" w:after="161" w:line="288" w:lineRule="atLeast"/>
        <w:outlineLvl w:val="0"/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</w:pPr>
      <w:r w:rsidRPr="00D42D79">
        <w:rPr>
          <w:rFonts w:ascii="Arial" w:eastAsia="Times New Roman" w:hAnsi="Arial" w:cs="Arial"/>
          <w:color w:val="4D4D4D"/>
          <w:kern w:val="36"/>
          <w:sz w:val="48"/>
          <w:szCs w:val="48"/>
          <w:lang w:eastAsia="hu-HU"/>
        </w:rPr>
        <w:t>Lakásbiztosítás</w:t>
      </w:r>
    </w:p>
    <w:p w:rsidR="00D42D79" w:rsidRPr="00D42D79" w:rsidRDefault="00D42D79" w:rsidP="00D42D79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D42D79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Kiegészítő biztosítások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Ebtartói felelősségbiztosítás: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Magyarországon az ebtartással harmadik személynek okozott kár, maximum 2 millió Ft-ig, maximum 2 kutyára köthető.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Családi balesetbiztosítás: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vagyonbiztosításhoz kötött családi balesetbiztosítás alapján, a szerződésben meghatározott díj megfizetése ellenében a biztosító arra vállal kötelezettséget, hogy a biztosítási feltételekben meghatározott biztosítási esemény (pl.: baleseti halál, baleseti rokkantság, csonttörés) bekövetkezte esetén az e feltételekben meghatározott balesetbiztosítási összeget fizeti ki.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Vállalkozói tevékenység: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Állandóan lakott ingatlanban folytatott vállalkozói tevékenység vagyontárgyaira kiterjedő kiegészítő biztosítás. A vállalkozói tevékenység az ingatlan 1/3-ánál nem foglalhat el nagyobb helyet. Vállalkozói tevékenység vagyontárgyai:</w:t>
      </w: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br/>
        <w:t>A kockázatviselés helyén tárolt, illetve használt, a vállalkozás könyveiben is feltüntetett, saját tulajdonú tárgyi eszközök, készletek.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Különleges üveg: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3m</w:t>
      </w:r>
      <w:r w:rsidRPr="00D42D79">
        <w:rPr>
          <w:rFonts w:ascii="Arial" w:eastAsia="Times New Roman" w:hAnsi="Arial" w:cs="Arial"/>
          <w:color w:val="4D4D4D"/>
          <w:sz w:val="16"/>
          <w:szCs w:val="16"/>
          <w:vertAlign w:val="superscript"/>
          <w:lang w:eastAsia="hu-HU"/>
        </w:rPr>
        <w:t>2</w:t>
      </w: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-nél nagyobb üvegtábla, 10mm-nél vastagabb üvegezés, akvárium, terrárium, üvegtető, üvegtégla, bútorüveg, tükör, biztonsági és fényvédő fóliák, üvegkerámia főzőlap.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Családi jogvédelem biztosítás: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családi jogvédelem biztosítás kiterjed a magán életszférában bekövetkezett biztosítási eseményekre. Magán életszférának tekintendők a biztosított személyek foglalkozásán, hivatásán, politikai tevékenységén vagy üzletszerű gazdasági tevékenységén kívüli életviszonyok.</w:t>
      </w: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br/>
        <w:t>Biztosítási eseménynek tekintendő, ha</w:t>
      </w:r>
    </w:p>
    <w:p w:rsidR="00D42D79" w:rsidRPr="00D42D79" w:rsidRDefault="00D42D79" w:rsidP="00D42D7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biztosított jogi érdekei más személy magatartása következtében sérelmet szenvednek vagy</w:t>
      </w:r>
    </w:p>
    <w:p w:rsidR="00D42D79" w:rsidRPr="00D42D79" w:rsidRDefault="00D42D79" w:rsidP="00D42D7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más személyek jogi érdekei a biztosított magatartása következtében sérelmet szenvednek és emiatt önnel szemben igényt támasztanak.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Mezőgazdasági biztosítás: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Kistermelők részére kialakított kiegészítő biztosítás a háztáji állatokra, növényekre és mezőgazdasági kisgépekre.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24h szervizszolgáltatás: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lastRenderedPageBreak/>
        <w:t>24 órás vészelhárítási szolgáltatást nyújt: víz-, gáz-, villanyszerelés, valamint üveges- és tetőfedő szakterületen.</w:t>
      </w:r>
    </w:p>
    <w:p w:rsidR="00D42D79" w:rsidRPr="00D42D79" w:rsidRDefault="00D42D79" w:rsidP="00D42D79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A39588"/>
          <w:sz w:val="30"/>
          <w:szCs w:val="30"/>
          <w:lang w:eastAsia="hu-HU"/>
        </w:rPr>
      </w:pPr>
      <w:proofErr w:type="gramStart"/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Építés-szerelés biztosítás</w:t>
      </w:r>
      <w:proofErr w:type="gramEnd"/>
      <w:r w:rsidRPr="00D42D79">
        <w:rPr>
          <w:rFonts w:ascii="Arial" w:eastAsia="Times New Roman" w:hAnsi="Arial" w:cs="Arial"/>
          <w:color w:val="A39588"/>
          <w:sz w:val="38"/>
          <w:szCs w:val="38"/>
          <w:lang w:eastAsia="hu-HU"/>
        </w:rPr>
        <w:t>:</w:t>
      </w:r>
    </w:p>
    <w:p w:rsidR="00D42D79" w:rsidRPr="00D42D79" w:rsidRDefault="00D42D79" w:rsidP="00D42D7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D42D79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 biztosítás kiterjed az építés, valamint az építési engedélyhez kötött bővítés, átépítés alatt álló épületek és épületrészek teljes építési munkájára, beleértve az összes szükséges szerkezeti elemet, építőanyagokat, valamint az épületgépészeti- és villamos berendezéseket és szereléseket.</w:t>
      </w:r>
    </w:p>
    <w:p w:rsidR="007306A6" w:rsidRDefault="007306A6">
      <w:bookmarkStart w:id="0" w:name="_GoBack"/>
      <w:bookmarkEnd w:id="0"/>
    </w:p>
    <w:sectPr w:rsidR="0073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6439"/>
    <w:multiLevelType w:val="multilevel"/>
    <w:tmpl w:val="56F0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6B"/>
    <w:rsid w:val="0002256B"/>
    <w:rsid w:val="007306A6"/>
    <w:rsid w:val="00D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D1FE8-84A0-4EF9-9639-8088054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42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42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42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2D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42D7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42D7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calcim">
    <w:name w:val="mc_alcim"/>
    <w:basedOn w:val="Bekezdsalapbettpusa"/>
    <w:rsid w:val="00D42D79"/>
  </w:style>
  <w:style w:type="character" w:styleId="Kiemels2">
    <w:name w:val="Strong"/>
    <w:basedOn w:val="Bekezdsalapbettpusa"/>
    <w:uiPriority w:val="22"/>
    <w:qFormat/>
    <w:rsid w:val="00D42D79"/>
    <w:rPr>
      <w:b/>
      <w:bCs/>
    </w:rPr>
  </w:style>
  <w:style w:type="paragraph" w:customStyle="1" w:styleId="mctext">
    <w:name w:val="mc_text"/>
    <w:basedOn w:val="Norml"/>
    <w:rsid w:val="00D4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2018-07-25T08:20:00Z</dcterms:created>
  <dcterms:modified xsi:type="dcterms:W3CDTF">2018-07-25T08:21:00Z</dcterms:modified>
</cp:coreProperties>
</file>